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Crook Jody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20" w:lineRule="auto"/>
        <w:rPr>
          <w:sz w:val="20"/>
          <w:szCs w:val="20"/>
          <w:color w:val="auto"/>
        </w:rPr>
      </w:pPr>
      <w:r>
        <w:rPr>
          <w:rFonts w:ascii="Times New Roman" w:cs="Times New Roman" w:eastAsia="Times New Roman" w:hAnsi="Times New Roman"/>
          <w:sz w:val="17"/>
          <w:szCs w:val="17"/>
          <w:color w:val="0000FF"/>
        </w:rPr>
        <w:t>575 N. DAIRY ASHFORD ENERGY CENTER II,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PEDEVCO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PED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4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77079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1,218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32,199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the Issuer surrendered to the Issuer to satisfy tax withholding obligations in connection with the vesting of 5,000 shares of restricted stock granted to the reporting person on October 31, 2025. The terms of the forfeiture were approved in advance by the Issuer's Board of Directors, and the transaction is exempt from Section 16(b), pursuant to Rule 16b-3(e). No shares were issued or sold in this transaction. The per-share value assigned to the shares surrendered reflects the price per share on the date on which the shares vested as reported on the NYSE American.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See the Power of Attorney filed as Exhibit 24 to the Form 3 filed by the Reporting Person on January 2,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Clark R. Moore,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Jody Crook</w:t>
            </w:r>
          </w:p>
        </w:tc>
        <w:tc>
          <w:tcPr>
            <w:tcW w:w="4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0480" TargetMode="External"/><Relationship Id="rId14" Type="http://schemas.openxmlformats.org/officeDocument/2006/relationships/hyperlink" Target="http://www.sec.gov/cgi-bin/browse-edgar?action=getcompany&amp;CIK=0001141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2026-11-03T16:08:35Z</dcterms:created>
  <dcterms:modified xsi:type="dcterms:W3CDTF">2026-11-03T16:08:35Z</dcterms:modified>
</cp:coreProperties>
</file>